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AB" w:rsidRDefault="004D19AB" w:rsidP="0044571C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F00F44" w:rsidRDefault="00232EBE" w:rsidP="0044571C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F00F44">
        <w:rPr>
          <w:rFonts w:ascii="Times New Roman" w:hAnsi="Times New Roman"/>
          <w:b/>
          <w:sz w:val="40"/>
          <w:szCs w:val="40"/>
          <w:u w:val="single"/>
        </w:rPr>
        <w:t>AVISO</w:t>
      </w:r>
      <w:r w:rsidR="00F00F44">
        <w:rPr>
          <w:rFonts w:ascii="Times New Roman" w:hAnsi="Times New Roman"/>
          <w:b/>
          <w:sz w:val="40"/>
          <w:szCs w:val="40"/>
          <w:u w:val="single"/>
        </w:rPr>
        <w:t xml:space="preserve"> PARA AGRICULTORES</w:t>
      </w:r>
    </w:p>
    <w:p w:rsidR="00F00F44" w:rsidRPr="00A502BA" w:rsidRDefault="00F00F44" w:rsidP="004457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F7272" w:rsidRPr="00F00F44" w:rsidRDefault="00232EBE" w:rsidP="0044571C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F00F44">
        <w:rPr>
          <w:rFonts w:ascii="Times New Roman" w:hAnsi="Times New Roman"/>
          <w:b/>
          <w:sz w:val="36"/>
          <w:szCs w:val="36"/>
          <w:u w:val="single"/>
        </w:rPr>
        <w:t>POSIBLE ATAQUE DE ROYA AMARILLA EN TRIGO</w:t>
      </w:r>
      <w:r w:rsidR="00DF7272" w:rsidRPr="00F00F44">
        <w:rPr>
          <w:rFonts w:ascii="Times New Roman" w:hAnsi="Times New Roman"/>
          <w:b/>
          <w:sz w:val="36"/>
          <w:szCs w:val="36"/>
          <w:u w:val="single"/>
        </w:rPr>
        <w:t xml:space="preserve"> (</w:t>
      </w:r>
      <w:r w:rsidRPr="00F00F44">
        <w:rPr>
          <w:rFonts w:ascii="Times New Roman" w:hAnsi="Times New Roman"/>
          <w:b/>
          <w:sz w:val="36"/>
          <w:szCs w:val="36"/>
          <w:u w:val="single"/>
        </w:rPr>
        <w:t xml:space="preserve">ABRIL DE </w:t>
      </w:r>
      <w:r w:rsidR="00DF7272" w:rsidRPr="00F00F44">
        <w:rPr>
          <w:rFonts w:ascii="Times New Roman" w:hAnsi="Times New Roman"/>
          <w:b/>
          <w:sz w:val="36"/>
          <w:szCs w:val="36"/>
          <w:u w:val="single"/>
        </w:rPr>
        <w:t>201</w:t>
      </w:r>
      <w:r w:rsidR="000F4583">
        <w:rPr>
          <w:rFonts w:ascii="Times New Roman" w:hAnsi="Times New Roman"/>
          <w:b/>
          <w:sz w:val="36"/>
          <w:szCs w:val="36"/>
          <w:u w:val="single"/>
        </w:rPr>
        <w:t>5</w:t>
      </w:r>
      <w:r w:rsidR="00DF7272" w:rsidRPr="00F00F44">
        <w:rPr>
          <w:rFonts w:ascii="Times New Roman" w:hAnsi="Times New Roman"/>
          <w:b/>
          <w:sz w:val="36"/>
          <w:szCs w:val="36"/>
          <w:u w:val="single"/>
        </w:rPr>
        <w:t>)</w:t>
      </w:r>
    </w:p>
    <w:p w:rsidR="00DF7272" w:rsidRPr="00CD14CF" w:rsidRDefault="00DF7272" w:rsidP="0044571C">
      <w:pPr>
        <w:rPr>
          <w:rFonts w:ascii="Times New Roman" w:hAnsi="Times New Roman"/>
          <w:sz w:val="24"/>
          <w:szCs w:val="24"/>
        </w:rPr>
      </w:pPr>
    </w:p>
    <w:p w:rsidR="00DF7272" w:rsidRPr="00F00F44" w:rsidRDefault="00DF7272" w:rsidP="0044571C">
      <w:pPr>
        <w:rPr>
          <w:rFonts w:ascii="Times New Roman" w:hAnsi="Times New Roman"/>
          <w:sz w:val="28"/>
          <w:szCs w:val="28"/>
        </w:rPr>
      </w:pPr>
      <w:r w:rsidRPr="00CD14CF">
        <w:rPr>
          <w:rFonts w:ascii="Times New Roman" w:hAnsi="Times New Roman"/>
          <w:sz w:val="24"/>
          <w:szCs w:val="24"/>
        </w:rPr>
        <w:t xml:space="preserve"> </w:t>
      </w:r>
    </w:p>
    <w:p w:rsidR="00232EBE" w:rsidRPr="00A502BA" w:rsidRDefault="00CF5937" w:rsidP="00A502BA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32EBE" w:rsidRPr="00A502BA">
        <w:rPr>
          <w:rFonts w:ascii="Times New Roman" w:hAnsi="Times New Roman"/>
          <w:sz w:val="24"/>
          <w:szCs w:val="24"/>
        </w:rPr>
        <w:t>n 2010 se citó una nueva raza (</w:t>
      </w:r>
      <w:proofErr w:type="spellStart"/>
      <w:r w:rsidR="00232EBE" w:rsidRPr="00A502BA">
        <w:rPr>
          <w:rFonts w:ascii="Times New Roman" w:hAnsi="Times New Roman"/>
          <w:sz w:val="24"/>
          <w:szCs w:val="24"/>
        </w:rPr>
        <w:t>Warrior</w:t>
      </w:r>
      <w:proofErr w:type="spellEnd"/>
      <w:r w:rsidR="00232EBE" w:rsidRPr="00A502BA">
        <w:rPr>
          <w:rFonts w:ascii="Times New Roman" w:hAnsi="Times New Roman"/>
          <w:sz w:val="24"/>
          <w:szCs w:val="24"/>
        </w:rPr>
        <w:t>/</w:t>
      </w:r>
      <w:proofErr w:type="spellStart"/>
      <w:r w:rsidR="00232EBE" w:rsidRPr="00A502BA">
        <w:rPr>
          <w:rFonts w:ascii="Times New Roman" w:hAnsi="Times New Roman"/>
          <w:sz w:val="24"/>
          <w:szCs w:val="24"/>
        </w:rPr>
        <w:t>Ambition</w:t>
      </w:r>
      <w:proofErr w:type="spellEnd"/>
      <w:r w:rsidR="00232EBE" w:rsidRPr="00A502B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de roya amarilla </w:t>
      </w:r>
      <w:r w:rsidR="00232EBE" w:rsidRPr="00A502BA">
        <w:rPr>
          <w:rFonts w:ascii="Times New Roman" w:hAnsi="Times New Roman"/>
          <w:sz w:val="24"/>
          <w:szCs w:val="24"/>
        </w:rPr>
        <w:t xml:space="preserve">en el Reino Unido, </w:t>
      </w:r>
      <w:r w:rsidR="00F00F44" w:rsidRPr="00A502BA">
        <w:rPr>
          <w:rFonts w:ascii="Times New Roman" w:hAnsi="Times New Roman"/>
          <w:sz w:val="24"/>
          <w:szCs w:val="24"/>
        </w:rPr>
        <w:t xml:space="preserve">ante la que las variedades comerciales habituales de trigo no parecen presentar genes de resistencia útiles, </w:t>
      </w:r>
      <w:r w:rsidR="00232EBE" w:rsidRPr="00A502BA">
        <w:rPr>
          <w:rFonts w:ascii="Times New Roman" w:hAnsi="Times New Roman"/>
          <w:sz w:val="24"/>
          <w:szCs w:val="24"/>
        </w:rPr>
        <w:t xml:space="preserve">pudiendo ser </w:t>
      </w:r>
      <w:r>
        <w:rPr>
          <w:rFonts w:ascii="Times New Roman" w:hAnsi="Times New Roman"/>
          <w:sz w:val="24"/>
          <w:szCs w:val="24"/>
        </w:rPr>
        <w:t>la</w:t>
      </w:r>
      <w:r w:rsidR="00232EBE" w:rsidRPr="00A502BA">
        <w:rPr>
          <w:rFonts w:ascii="Times New Roman" w:hAnsi="Times New Roman"/>
          <w:sz w:val="24"/>
          <w:szCs w:val="24"/>
        </w:rPr>
        <w:t xml:space="preserve"> causante de ataques relativamente importantes en distintas zonas de Castilla y León en </w:t>
      </w:r>
      <w:r w:rsidR="000F4583">
        <w:rPr>
          <w:rFonts w:ascii="Times New Roman" w:hAnsi="Times New Roman"/>
          <w:sz w:val="24"/>
          <w:szCs w:val="24"/>
        </w:rPr>
        <w:t>los</w:t>
      </w:r>
      <w:r w:rsidR="00232EBE" w:rsidRPr="00A502BA">
        <w:rPr>
          <w:rFonts w:ascii="Times New Roman" w:hAnsi="Times New Roman"/>
          <w:sz w:val="24"/>
          <w:szCs w:val="24"/>
        </w:rPr>
        <w:t xml:space="preserve"> año</w:t>
      </w:r>
      <w:r w:rsidR="000F4583">
        <w:rPr>
          <w:rFonts w:ascii="Times New Roman" w:hAnsi="Times New Roman"/>
          <w:sz w:val="24"/>
          <w:szCs w:val="24"/>
        </w:rPr>
        <w:t>s</w:t>
      </w:r>
      <w:r w:rsidR="00232EBE" w:rsidRPr="00A502BA">
        <w:rPr>
          <w:rFonts w:ascii="Times New Roman" w:hAnsi="Times New Roman"/>
          <w:sz w:val="24"/>
          <w:szCs w:val="24"/>
        </w:rPr>
        <w:t xml:space="preserve"> 2013</w:t>
      </w:r>
      <w:r w:rsidR="000F4583">
        <w:rPr>
          <w:rFonts w:ascii="Times New Roman" w:hAnsi="Times New Roman"/>
          <w:sz w:val="24"/>
          <w:szCs w:val="24"/>
        </w:rPr>
        <w:t xml:space="preserve"> y 2014</w:t>
      </w:r>
      <w:r w:rsidR="00232EBE" w:rsidRPr="00A502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La incidencia de</w:t>
      </w:r>
      <w:r w:rsidR="00232EBE" w:rsidRPr="00A502BA">
        <w:rPr>
          <w:rFonts w:ascii="Times New Roman" w:hAnsi="Times New Roman"/>
          <w:sz w:val="24"/>
          <w:szCs w:val="24"/>
        </w:rPr>
        <w:t xml:space="preserve"> esta enfermedad puede llegar a suponer mermas significativas del rendimiento</w:t>
      </w:r>
      <w:r w:rsidR="00F00F44" w:rsidRPr="00A502BA">
        <w:rPr>
          <w:rFonts w:ascii="Times New Roman" w:hAnsi="Times New Roman"/>
          <w:sz w:val="24"/>
          <w:szCs w:val="24"/>
        </w:rPr>
        <w:t>, incluso superiores a</w:t>
      </w:r>
      <w:r w:rsidR="00232EBE" w:rsidRPr="00A502BA">
        <w:rPr>
          <w:rFonts w:ascii="Times New Roman" w:hAnsi="Times New Roman"/>
          <w:sz w:val="24"/>
          <w:szCs w:val="24"/>
        </w:rPr>
        <w:t>l 50%.</w:t>
      </w:r>
      <w:r w:rsidR="00A502BA">
        <w:rPr>
          <w:rFonts w:ascii="Times New Roman" w:hAnsi="Times New Roman"/>
          <w:sz w:val="24"/>
          <w:szCs w:val="24"/>
        </w:rPr>
        <w:t xml:space="preserve"> </w:t>
      </w:r>
      <w:r w:rsidR="00232EBE" w:rsidRPr="00A502BA">
        <w:rPr>
          <w:rFonts w:ascii="Times New Roman" w:hAnsi="Times New Roman"/>
          <w:sz w:val="24"/>
          <w:szCs w:val="24"/>
        </w:rPr>
        <w:t>Debido a la rapidez con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232EBE" w:rsidRPr="00A502BA">
        <w:rPr>
          <w:rFonts w:ascii="Times New Roman" w:hAnsi="Times New Roman"/>
          <w:sz w:val="24"/>
          <w:szCs w:val="24"/>
        </w:rPr>
        <w:t>se ext</w:t>
      </w:r>
      <w:r>
        <w:rPr>
          <w:rFonts w:ascii="Times New Roman" w:hAnsi="Times New Roman"/>
          <w:sz w:val="24"/>
          <w:szCs w:val="24"/>
        </w:rPr>
        <w:t>i</w:t>
      </w:r>
      <w:r w:rsidR="00232EBE" w:rsidRPr="00A502BA">
        <w:rPr>
          <w:rFonts w:ascii="Times New Roman" w:hAnsi="Times New Roman"/>
          <w:sz w:val="24"/>
          <w:szCs w:val="24"/>
        </w:rPr>
        <w:t>ende, es fundamental anticiparse y tratar ante la aparición de los primeros síntomas.</w:t>
      </w:r>
    </w:p>
    <w:p w:rsidR="00C23D85" w:rsidRPr="00A502BA" w:rsidRDefault="000F4583" w:rsidP="00CF5937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programa de vigilancia y seguimiento de plagas y enfermedades en cereales de invierno que</w:t>
      </w:r>
      <w:r w:rsidR="00CF5937">
        <w:rPr>
          <w:rFonts w:ascii="Times New Roman" w:hAnsi="Times New Roman"/>
          <w:sz w:val="24"/>
          <w:szCs w:val="24"/>
        </w:rPr>
        <w:t xml:space="preserve"> lleva a cabo la Consejería de A</w:t>
      </w:r>
      <w:r>
        <w:rPr>
          <w:rFonts w:ascii="Times New Roman" w:hAnsi="Times New Roman"/>
          <w:sz w:val="24"/>
          <w:szCs w:val="24"/>
        </w:rPr>
        <w:t xml:space="preserve">gricultura y Ganadería de la Junta de Castilla y León, </w:t>
      </w:r>
      <w:r w:rsidRPr="00CF5937">
        <w:rPr>
          <w:rFonts w:ascii="Times New Roman" w:hAnsi="Times New Roman"/>
          <w:b/>
          <w:sz w:val="24"/>
          <w:szCs w:val="24"/>
          <w:u w:val="single"/>
        </w:rPr>
        <w:t xml:space="preserve">ha detectado la aparición de primeros indicios de incidencia de esta enfermedad en la campaña de cultivo </w:t>
      </w:r>
      <w:r w:rsidR="00CF5937">
        <w:rPr>
          <w:rFonts w:ascii="Times New Roman" w:hAnsi="Times New Roman"/>
          <w:b/>
          <w:sz w:val="24"/>
          <w:szCs w:val="24"/>
          <w:u w:val="single"/>
        </w:rPr>
        <w:t>actual</w:t>
      </w:r>
      <w:r>
        <w:rPr>
          <w:rFonts w:ascii="Times New Roman" w:hAnsi="Times New Roman"/>
          <w:sz w:val="24"/>
          <w:szCs w:val="24"/>
        </w:rPr>
        <w:t>.</w:t>
      </w:r>
    </w:p>
    <w:p w:rsidR="00A502BA" w:rsidRPr="00A502BA" w:rsidRDefault="00A502BA" w:rsidP="00232EBE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C23D85" w:rsidRPr="00A502BA" w:rsidRDefault="00A502BA" w:rsidP="00A502B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A502BA">
        <w:rPr>
          <w:rFonts w:ascii="Times New Roman" w:hAnsi="Times New Roman"/>
          <w:b/>
          <w:sz w:val="28"/>
          <w:szCs w:val="28"/>
        </w:rPr>
        <w:t>POR TANTO</w:t>
      </w:r>
    </w:p>
    <w:p w:rsidR="00A502BA" w:rsidRDefault="000F4583" w:rsidP="00232EBE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170180</wp:posOffset>
                </wp:positionV>
                <wp:extent cx="6600825" cy="1209675"/>
                <wp:effectExtent l="32385" t="36830" r="34290" b="298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2096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6.95pt;margin-top:13.4pt;width:519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:rsidR="00C23D85" w:rsidRPr="00A502BA" w:rsidRDefault="00C23D85" w:rsidP="00A502B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A502BA">
        <w:rPr>
          <w:rFonts w:ascii="Times New Roman" w:hAnsi="Times New Roman"/>
          <w:b/>
          <w:sz w:val="28"/>
          <w:szCs w:val="28"/>
        </w:rPr>
        <w:t xml:space="preserve">SE RECOMIENDA A TODOS LOS AGRICULTORES QUE VIGILEN SUS PARCELAS CON CULTIVO DE TRIGO </w:t>
      </w:r>
      <w:bookmarkStart w:id="0" w:name="_GoBack"/>
      <w:bookmarkEnd w:id="0"/>
      <w:r w:rsidRPr="00A502BA">
        <w:rPr>
          <w:rFonts w:ascii="Times New Roman" w:hAnsi="Times New Roman"/>
          <w:b/>
          <w:sz w:val="28"/>
          <w:szCs w:val="28"/>
        </w:rPr>
        <w:t>PARA QUE REALICEN LOS TRATAMIENTOS ADECUADOS EN EL MOMENTO EN EL QUE OBSERVEN LA PRIMERA SINTOMATOLOGÍA.</w:t>
      </w:r>
    </w:p>
    <w:p w:rsidR="00DF7272" w:rsidRPr="00F00F44" w:rsidRDefault="00DF7272" w:rsidP="00232EB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502BA" w:rsidRDefault="00A502BA" w:rsidP="001C2C9C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502BA" w:rsidRDefault="00A502BA" w:rsidP="00A502BA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C2C9C" w:rsidRPr="004D19AB" w:rsidRDefault="001C2C9C" w:rsidP="00A502BA">
      <w:pPr>
        <w:jc w:val="center"/>
        <w:rPr>
          <w:rFonts w:ascii="Times New Roman" w:hAnsi="Times New Roman"/>
          <w:sz w:val="24"/>
          <w:szCs w:val="24"/>
        </w:rPr>
      </w:pPr>
      <w:r w:rsidRPr="00A502BA">
        <w:rPr>
          <w:rFonts w:ascii="Times New Roman" w:hAnsi="Times New Roman"/>
          <w:color w:val="000000"/>
          <w:sz w:val="24"/>
          <w:szCs w:val="24"/>
        </w:rPr>
        <w:t xml:space="preserve">Para más información, </w:t>
      </w:r>
      <w:r w:rsidRPr="00A502BA">
        <w:rPr>
          <w:rFonts w:ascii="Times New Roman" w:hAnsi="Times New Roman"/>
          <w:sz w:val="24"/>
          <w:szCs w:val="24"/>
        </w:rPr>
        <w:t>solicitar en la Sección de Sanidad Vegeta</w:t>
      </w:r>
      <w:r w:rsidR="00A502BA">
        <w:rPr>
          <w:rFonts w:ascii="Times New Roman" w:hAnsi="Times New Roman"/>
          <w:sz w:val="24"/>
          <w:szCs w:val="24"/>
        </w:rPr>
        <w:t>l, Sección Agraria Comarcal o U</w:t>
      </w:r>
      <w:r w:rsidRPr="00A502BA">
        <w:rPr>
          <w:rFonts w:ascii="Times New Roman" w:hAnsi="Times New Roman"/>
          <w:sz w:val="24"/>
          <w:szCs w:val="24"/>
        </w:rPr>
        <w:t>n</w:t>
      </w:r>
      <w:r w:rsidR="00A502BA">
        <w:rPr>
          <w:rFonts w:ascii="Times New Roman" w:hAnsi="Times New Roman"/>
          <w:sz w:val="24"/>
          <w:szCs w:val="24"/>
        </w:rPr>
        <w:t>i</w:t>
      </w:r>
      <w:r w:rsidRPr="00A502BA">
        <w:rPr>
          <w:rFonts w:ascii="Times New Roman" w:hAnsi="Times New Roman"/>
          <w:sz w:val="24"/>
          <w:szCs w:val="24"/>
        </w:rPr>
        <w:t xml:space="preserve">dad de Desarrollo Agrario más próxima el folleto </w:t>
      </w:r>
      <w:r w:rsidRPr="004D19AB">
        <w:rPr>
          <w:rFonts w:ascii="Times New Roman" w:hAnsi="Times New Roman"/>
          <w:sz w:val="24"/>
          <w:szCs w:val="24"/>
        </w:rPr>
        <w:t>“ROYA AMARILLA EN  TRIGO”.</w:t>
      </w:r>
    </w:p>
    <w:p w:rsidR="004D19AB" w:rsidRDefault="004D19AB" w:rsidP="004D19A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02BA" w:rsidRPr="00A502BA" w:rsidRDefault="00A502BA" w:rsidP="004D19AB">
      <w:pPr>
        <w:jc w:val="center"/>
        <w:rPr>
          <w:rFonts w:ascii="Times New Roman" w:hAnsi="Times New Roman"/>
          <w:b/>
          <w:sz w:val="24"/>
          <w:szCs w:val="24"/>
        </w:rPr>
      </w:pPr>
      <w:r w:rsidRPr="00A502BA">
        <w:rPr>
          <w:rFonts w:ascii="Times New Roman" w:hAnsi="Times New Roman"/>
          <w:b/>
          <w:sz w:val="24"/>
          <w:szCs w:val="24"/>
        </w:rPr>
        <w:t>C</w:t>
      </w:r>
      <w:r w:rsidR="001C2C9C" w:rsidRPr="00A502BA">
        <w:rPr>
          <w:rFonts w:ascii="Times New Roman" w:hAnsi="Times New Roman"/>
          <w:b/>
          <w:sz w:val="24"/>
          <w:szCs w:val="24"/>
        </w:rPr>
        <w:t>onsulta</w:t>
      </w:r>
      <w:r w:rsidRPr="00A502BA">
        <w:rPr>
          <w:rFonts w:ascii="Times New Roman" w:hAnsi="Times New Roman"/>
          <w:b/>
          <w:sz w:val="24"/>
          <w:szCs w:val="24"/>
        </w:rPr>
        <w:t xml:space="preserve"> de</w:t>
      </w:r>
      <w:r w:rsidR="001C2C9C" w:rsidRPr="00A502BA">
        <w:rPr>
          <w:rFonts w:ascii="Times New Roman" w:hAnsi="Times New Roman"/>
          <w:b/>
          <w:sz w:val="24"/>
          <w:szCs w:val="24"/>
        </w:rPr>
        <w:t xml:space="preserve"> productos autorizados para la realización de tratamientos</w:t>
      </w:r>
      <w:r w:rsidRPr="00A502BA">
        <w:rPr>
          <w:rFonts w:ascii="Times New Roman" w:hAnsi="Times New Roman"/>
          <w:b/>
          <w:sz w:val="24"/>
          <w:szCs w:val="24"/>
        </w:rPr>
        <w:t>:</w:t>
      </w:r>
    </w:p>
    <w:p w:rsidR="00F00F44" w:rsidRPr="004D19AB" w:rsidRDefault="00A502BA" w:rsidP="004D19AB">
      <w:pPr>
        <w:jc w:val="center"/>
        <w:rPr>
          <w:rFonts w:ascii="Times New Roman" w:hAnsi="Times New Roman"/>
          <w:sz w:val="24"/>
          <w:szCs w:val="24"/>
        </w:rPr>
      </w:pPr>
      <w:r w:rsidRPr="004D19AB">
        <w:rPr>
          <w:rFonts w:ascii="Times New Roman" w:hAnsi="Times New Roman"/>
          <w:sz w:val="24"/>
          <w:szCs w:val="24"/>
        </w:rPr>
        <w:t>(</w:t>
      </w:r>
      <w:proofErr w:type="gramStart"/>
      <w:r w:rsidR="001C2C9C" w:rsidRPr="004D19AB">
        <w:rPr>
          <w:rFonts w:ascii="Times New Roman" w:hAnsi="Times New Roman"/>
          <w:sz w:val="24"/>
          <w:szCs w:val="24"/>
        </w:rPr>
        <w:t>web</w:t>
      </w:r>
      <w:proofErr w:type="gramEnd"/>
      <w:r w:rsidR="001C2C9C" w:rsidRPr="004D19AB">
        <w:rPr>
          <w:rFonts w:ascii="Times New Roman" w:hAnsi="Times New Roman"/>
          <w:sz w:val="24"/>
          <w:szCs w:val="24"/>
        </w:rPr>
        <w:t xml:space="preserve"> del Ministerio de Agricultura, Alimentación y Medio Ambiente en la ruta</w:t>
      </w:r>
      <w:r w:rsidRPr="004D19AB">
        <w:rPr>
          <w:rFonts w:ascii="Times New Roman" w:hAnsi="Times New Roman"/>
          <w:sz w:val="24"/>
          <w:szCs w:val="24"/>
        </w:rPr>
        <w:t>)</w:t>
      </w:r>
    </w:p>
    <w:p w:rsidR="00A502BA" w:rsidRPr="004D19AB" w:rsidRDefault="00A502BA" w:rsidP="004D19AB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1C2C9C" w:rsidRPr="004D19AB" w:rsidRDefault="00F00F44" w:rsidP="004D19AB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D19AB">
        <w:rPr>
          <w:rFonts w:ascii="Times New Roman" w:hAnsi="Times New Roman"/>
          <w:sz w:val="28"/>
          <w:szCs w:val="28"/>
          <w:u w:val="single"/>
        </w:rPr>
        <w:t>http://www.magrama.gob.es/es/agricultura/temas/sanidad-vegetal/productos-fitosanitarios/registro/menu.asp</w:t>
      </w:r>
    </w:p>
    <w:p w:rsidR="001C2C9C" w:rsidRPr="00A502BA" w:rsidRDefault="001C2C9C" w:rsidP="00A502B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sectPr w:rsidR="001C2C9C" w:rsidRPr="00A502BA" w:rsidSect="00A502BA">
      <w:headerReference w:type="default" r:id="rId9"/>
      <w:footerReference w:type="default" r:id="rId10"/>
      <w:pgSz w:w="11906" w:h="16838"/>
      <w:pgMar w:top="1418" w:right="1134" w:bottom="1134" w:left="1134" w:header="42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BA" w:rsidRDefault="00A502BA" w:rsidP="005D6247">
      <w:pPr>
        <w:pStyle w:val="Encabezado"/>
      </w:pPr>
      <w:r>
        <w:separator/>
      </w:r>
    </w:p>
  </w:endnote>
  <w:endnote w:type="continuationSeparator" w:id="0">
    <w:p w:rsidR="00A502BA" w:rsidRDefault="00A502BA" w:rsidP="005D6247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BA" w:rsidRPr="004C5A8B" w:rsidRDefault="00A502BA" w:rsidP="00316F82">
    <w:pPr>
      <w:pStyle w:val="Piedepgina"/>
      <w:tabs>
        <w:tab w:val="clear" w:pos="4252"/>
        <w:tab w:val="clear" w:pos="8504"/>
        <w:tab w:val="center" w:pos="4680"/>
        <w:tab w:val="right" w:pos="9360"/>
      </w:tabs>
      <w:ind w:right="-289"/>
      <w:jc w:val="center"/>
      <w:rPr>
        <w:rFonts w:ascii="Trebuchet MS" w:hAnsi="Trebuchet MS"/>
        <w:sz w:val="18"/>
        <w:szCs w:val="18"/>
      </w:rPr>
    </w:pPr>
  </w:p>
  <w:p w:rsidR="00A502BA" w:rsidRPr="00DA268F" w:rsidRDefault="00A502BA" w:rsidP="00316F82">
    <w:pPr>
      <w:pStyle w:val="Piedepgina"/>
      <w:tabs>
        <w:tab w:val="clear" w:pos="4252"/>
        <w:tab w:val="clear" w:pos="8504"/>
        <w:tab w:val="center" w:pos="4680"/>
        <w:tab w:val="right" w:pos="9360"/>
      </w:tabs>
      <w:ind w:right="-289"/>
      <w:jc w:val="center"/>
      <w:rPr>
        <w:rFonts w:ascii="Trebuchet MS" w:hAnsi="Trebuchet MS"/>
      </w:rPr>
    </w:pPr>
    <w:r w:rsidRPr="00DA268F">
      <w:rPr>
        <w:rFonts w:ascii="Trebuchet MS" w:hAnsi="Trebuchet MS"/>
      </w:rPr>
      <w:t>C/ Rigoberto Cortejoso, 14 – 47014 Valladolid – Tel. 983 41 95 00 – Fax 983 41 98 97</w:t>
    </w:r>
  </w:p>
  <w:p w:rsidR="00A502BA" w:rsidRDefault="00A502BA" w:rsidP="00316F82">
    <w:pPr>
      <w:pStyle w:val="Piedepgina"/>
      <w:ind w:left="-70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BA" w:rsidRDefault="00A502BA" w:rsidP="005D6247">
      <w:pPr>
        <w:pStyle w:val="Encabezado"/>
      </w:pPr>
      <w:r>
        <w:separator/>
      </w:r>
    </w:p>
  </w:footnote>
  <w:footnote w:type="continuationSeparator" w:id="0">
    <w:p w:rsidR="00A502BA" w:rsidRDefault="00A502BA" w:rsidP="005D6247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BA" w:rsidRPr="00316F82" w:rsidRDefault="00A502BA" w:rsidP="00A502BA">
    <w:pPr>
      <w:pStyle w:val="Encabezado"/>
      <w:tabs>
        <w:tab w:val="clear" w:pos="4252"/>
      </w:tabs>
      <w:ind w:left="-426"/>
    </w:pPr>
    <w:r w:rsidRPr="009D4EF2">
      <w:rPr>
        <w:noProof/>
      </w:rPr>
      <w:drawing>
        <wp:inline distT="0" distB="0" distL="0" distR="0">
          <wp:extent cx="2762250" cy="1066800"/>
          <wp:effectExtent l="19050" t="0" r="0" b="0"/>
          <wp:docPr id="1" name="Imagen 15" descr="Agricult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gricultu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6000"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4855"/>
    <w:multiLevelType w:val="hybridMultilevel"/>
    <w:tmpl w:val="DB9688AE"/>
    <w:lvl w:ilvl="0" w:tplc="00F4D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62"/>
    <w:rsid w:val="0000281D"/>
    <w:rsid w:val="000779E4"/>
    <w:rsid w:val="00082F21"/>
    <w:rsid w:val="00084E29"/>
    <w:rsid w:val="000C3467"/>
    <w:rsid w:val="000F4583"/>
    <w:rsid w:val="000F4F8B"/>
    <w:rsid w:val="000F5502"/>
    <w:rsid w:val="00102F2E"/>
    <w:rsid w:val="00104022"/>
    <w:rsid w:val="00141C3B"/>
    <w:rsid w:val="00154837"/>
    <w:rsid w:val="00160D0E"/>
    <w:rsid w:val="001C2C9C"/>
    <w:rsid w:val="001C3BA3"/>
    <w:rsid w:val="001C3C64"/>
    <w:rsid w:val="001C4F83"/>
    <w:rsid w:val="001F3AAE"/>
    <w:rsid w:val="00211CC0"/>
    <w:rsid w:val="00232EBE"/>
    <w:rsid w:val="00237F62"/>
    <w:rsid w:val="00251AD0"/>
    <w:rsid w:val="00270D71"/>
    <w:rsid w:val="00273E9D"/>
    <w:rsid w:val="002C5819"/>
    <w:rsid w:val="002F2603"/>
    <w:rsid w:val="00302237"/>
    <w:rsid w:val="00316F82"/>
    <w:rsid w:val="00323A67"/>
    <w:rsid w:val="00352DF7"/>
    <w:rsid w:val="003858C1"/>
    <w:rsid w:val="00387EF0"/>
    <w:rsid w:val="0039387F"/>
    <w:rsid w:val="003B5FEF"/>
    <w:rsid w:val="003D3035"/>
    <w:rsid w:val="003E0B35"/>
    <w:rsid w:val="003E49A0"/>
    <w:rsid w:val="00417862"/>
    <w:rsid w:val="0044571C"/>
    <w:rsid w:val="0045217A"/>
    <w:rsid w:val="00460D55"/>
    <w:rsid w:val="00466BC1"/>
    <w:rsid w:val="004B37BC"/>
    <w:rsid w:val="004C0DEB"/>
    <w:rsid w:val="004D19AB"/>
    <w:rsid w:val="004F4F40"/>
    <w:rsid w:val="004F68B1"/>
    <w:rsid w:val="0052674B"/>
    <w:rsid w:val="00535D33"/>
    <w:rsid w:val="0055396E"/>
    <w:rsid w:val="00554598"/>
    <w:rsid w:val="0059644B"/>
    <w:rsid w:val="005D6247"/>
    <w:rsid w:val="005E2699"/>
    <w:rsid w:val="005E5384"/>
    <w:rsid w:val="00603AAE"/>
    <w:rsid w:val="00615308"/>
    <w:rsid w:val="00630728"/>
    <w:rsid w:val="00633491"/>
    <w:rsid w:val="00636231"/>
    <w:rsid w:val="0065334E"/>
    <w:rsid w:val="0066740B"/>
    <w:rsid w:val="0067349B"/>
    <w:rsid w:val="00676533"/>
    <w:rsid w:val="00680EB3"/>
    <w:rsid w:val="00681ECB"/>
    <w:rsid w:val="00687D9B"/>
    <w:rsid w:val="006A7526"/>
    <w:rsid w:val="006B0067"/>
    <w:rsid w:val="00703447"/>
    <w:rsid w:val="00722EF3"/>
    <w:rsid w:val="00746D32"/>
    <w:rsid w:val="007522B8"/>
    <w:rsid w:val="00755ED6"/>
    <w:rsid w:val="00766160"/>
    <w:rsid w:val="007931DB"/>
    <w:rsid w:val="007E0A9B"/>
    <w:rsid w:val="007F6B13"/>
    <w:rsid w:val="008212E7"/>
    <w:rsid w:val="008533E8"/>
    <w:rsid w:val="00854EBD"/>
    <w:rsid w:val="0087208A"/>
    <w:rsid w:val="00881B10"/>
    <w:rsid w:val="0089618E"/>
    <w:rsid w:val="008A6ED1"/>
    <w:rsid w:val="008D20C1"/>
    <w:rsid w:val="008E5462"/>
    <w:rsid w:val="00904B8A"/>
    <w:rsid w:val="00914054"/>
    <w:rsid w:val="00924A97"/>
    <w:rsid w:val="00956560"/>
    <w:rsid w:val="00960419"/>
    <w:rsid w:val="00986E94"/>
    <w:rsid w:val="00994148"/>
    <w:rsid w:val="009A0FD8"/>
    <w:rsid w:val="009B7BD4"/>
    <w:rsid w:val="009D4EF2"/>
    <w:rsid w:val="00A10C1C"/>
    <w:rsid w:val="00A34416"/>
    <w:rsid w:val="00A502BA"/>
    <w:rsid w:val="00A71E6C"/>
    <w:rsid w:val="00A85FB1"/>
    <w:rsid w:val="00AA1ECA"/>
    <w:rsid w:val="00AC0AAB"/>
    <w:rsid w:val="00AD0379"/>
    <w:rsid w:val="00AF461C"/>
    <w:rsid w:val="00B47764"/>
    <w:rsid w:val="00B53B63"/>
    <w:rsid w:val="00B54462"/>
    <w:rsid w:val="00B91839"/>
    <w:rsid w:val="00B95D2B"/>
    <w:rsid w:val="00BA2ED5"/>
    <w:rsid w:val="00BB0F35"/>
    <w:rsid w:val="00BC0644"/>
    <w:rsid w:val="00C1553A"/>
    <w:rsid w:val="00C21EC5"/>
    <w:rsid w:val="00C23D85"/>
    <w:rsid w:val="00C54B2F"/>
    <w:rsid w:val="00C9083B"/>
    <w:rsid w:val="00CB14AF"/>
    <w:rsid w:val="00CD14CF"/>
    <w:rsid w:val="00CE1516"/>
    <w:rsid w:val="00CF5937"/>
    <w:rsid w:val="00D3230B"/>
    <w:rsid w:val="00D4338A"/>
    <w:rsid w:val="00D451F8"/>
    <w:rsid w:val="00D81035"/>
    <w:rsid w:val="00D86371"/>
    <w:rsid w:val="00D92D55"/>
    <w:rsid w:val="00D93B2D"/>
    <w:rsid w:val="00D96CA0"/>
    <w:rsid w:val="00D96D16"/>
    <w:rsid w:val="00DA241A"/>
    <w:rsid w:val="00DA268F"/>
    <w:rsid w:val="00DB3FB6"/>
    <w:rsid w:val="00DD75E4"/>
    <w:rsid w:val="00DE6A2C"/>
    <w:rsid w:val="00DF1BC4"/>
    <w:rsid w:val="00DF7272"/>
    <w:rsid w:val="00E02772"/>
    <w:rsid w:val="00E556DE"/>
    <w:rsid w:val="00E83BEC"/>
    <w:rsid w:val="00E92E18"/>
    <w:rsid w:val="00F0071E"/>
    <w:rsid w:val="00F00F44"/>
    <w:rsid w:val="00F039B3"/>
    <w:rsid w:val="00F20186"/>
    <w:rsid w:val="00F46F92"/>
    <w:rsid w:val="00F93002"/>
    <w:rsid w:val="00F94637"/>
    <w:rsid w:val="00FA27C6"/>
    <w:rsid w:val="00FC2F63"/>
    <w:rsid w:val="00FC7DFD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62"/>
    <w:rPr>
      <w:rFonts w:ascii="Arial" w:hAnsi="Arial"/>
    </w:rPr>
  </w:style>
  <w:style w:type="paragraph" w:styleId="Ttulo1">
    <w:name w:val="heading 1"/>
    <w:basedOn w:val="Normal"/>
    <w:next w:val="Normal"/>
    <w:qFormat/>
    <w:rsid w:val="00B54462"/>
    <w:pPr>
      <w:keepNext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54462"/>
    <w:pPr>
      <w:jc w:val="center"/>
    </w:pPr>
    <w:rPr>
      <w:b/>
      <w:sz w:val="28"/>
    </w:rPr>
  </w:style>
  <w:style w:type="paragraph" w:styleId="Encabezado">
    <w:name w:val="header"/>
    <w:basedOn w:val="Normal"/>
    <w:link w:val="EncabezadoCar"/>
    <w:uiPriority w:val="99"/>
    <w:rsid w:val="00B544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446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nhideWhenUsed/>
    <w:rsid w:val="00DF727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qFormat/>
    <w:rsid w:val="00DF727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95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5D2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9D4EF2"/>
    <w:rPr>
      <w:rFonts w:ascii="Arial" w:hAnsi="Arial"/>
    </w:rPr>
  </w:style>
  <w:style w:type="character" w:styleId="Hipervnculo">
    <w:name w:val="Hyperlink"/>
    <w:basedOn w:val="Fuentedeprrafopredeter"/>
    <w:rsid w:val="00F00F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62"/>
    <w:rPr>
      <w:rFonts w:ascii="Arial" w:hAnsi="Arial"/>
    </w:rPr>
  </w:style>
  <w:style w:type="paragraph" w:styleId="Ttulo1">
    <w:name w:val="heading 1"/>
    <w:basedOn w:val="Normal"/>
    <w:next w:val="Normal"/>
    <w:qFormat/>
    <w:rsid w:val="00B54462"/>
    <w:pPr>
      <w:keepNext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54462"/>
    <w:pPr>
      <w:jc w:val="center"/>
    </w:pPr>
    <w:rPr>
      <w:b/>
      <w:sz w:val="28"/>
    </w:rPr>
  </w:style>
  <w:style w:type="paragraph" w:styleId="Encabezado">
    <w:name w:val="header"/>
    <w:basedOn w:val="Normal"/>
    <w:link w:val="EncabezadoCar"/>
    <w:uiPriority w:val="99"/>
    <w:rsid w:val="00B544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446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nhideWhenUsed/>
    <w:rsid w:val="00DF727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qFormat/>
    <w:rsid w:val="00DF727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95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5D2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9D4EF2"/>
    <w:rPr>
      <w:rFonts w:ascii="Arial" w:hAnsi="Arial"/>
    </w:rPr>
  </w:style>
  <w:style w:type="character" w:styleId="Hipervnculo">
    <w:name w:val="Hyperlink"/>
    <w:basedOn w:val="Fuentedeprrafopredeter"/>
    <w:rsid w:val="00F0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D386-9FE4-4E39-AC95-2E73168F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</vt:lpstr>
    </vt:vector>
  </TitlesOfParts>
  <Company>Junta Castilla y León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</dc:title>
  <dc:creator>JorHerMa</dc:creator>
  <cp:lastModifiedBy>Constantino Caminero Saldaña</cp:lastModifiedBy>
  <cp:revision>2</cp:revision>
  <cp:lastPrinted>2013-09-13T07:50:00Z</cp:lastPrinted>
  <dcterms:created xsi:type="dcterms:W3CDTF">2015-04-10T07:47:00Z</dcterms:created>
  <dcterms:modified xsi:type="dcterms:W3CDTF">2015-04-10T07:47:00Z</dcterms:modified>
</cp:coreProperties>
</file>